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613F" w:rsidRPr="0028691B" w:rsidRDefault="00C3613F" w:rsidP="00C3613F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color w:val="FF0000"/>
          <w:kern w:val="36"/>
          <w:sz w:val="56"/>
          <w:szCs w:val="56"/>
          <w:lang w:eastAsia="ru-RU"/>
        </w:rPr>
      </w:pPr>
      <w:r w:rsidRPr="0028691B">
        <w:rPr>
          <w:rFonts w:ascii="Times New Roman" w:eastAsia="Times New Roman" w:hAnsi="Times New Roman" w:cs="Times New Roman"/>
          <w:b/>
          <w:bCs/>
          <w:i/>
          <w:iCs/>
          <w:color w:val="FF0000"/>
          <w:kern w:val="36"/>
          <w:sz w:val="56"/>
          <w:szCs w:val="56"/>
          <w:lang w:eastAsia="ru-RU"/>
        </w:rPr>
        <w:t>Как писать подзаголовки? Пять советов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b/>
          <w:bCs/>
          <w:color w:val="777777"/>
          <w:sz w:val="24"/>
          <w:szCs w:val="24"/>
          <w:lang w:eastAsia="ru-RU"/>
        </w:rPr>
        <w:t xml:space="preserve">Пролистайте несколько популярных журналов и газет, и вы заметите, что большая часть размещенных в них материалов разбита на части, имеющие подзаголовки. Это отличная практика, если учесть, что многие занятые люди не читают, а просматривают статьи, чтобы скоротать время в парикмахерской или найти то, что их интересует.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Подзаголовки позволяют быстро понять, что будет обсуждаться в каждой из частей, и помогают решить, читать всю статью или ограничиться заинтересовавшей частью. Иногда читателей мучает какой-нибудь вопрос (например, как приучить ребенка к горшку), и они сканируют журналы, чтобы отыскать ответ.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Разбитый на озаглавленные части материал легче читать, в нем проще найти нужные сведения при повторном просмотре, он лучше запоминается.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 всем этом знают редакторы, и потому в перечень требований к статьям большинства изданий входит разбивка статей на части с обязательными подзаголовками. Судя по всему, некоторые авторы об этих требованиях наслышаны и пытаются им следовать. Проблема в том, что просто разбить статью на части и дать им подзаголовки мало – нужно еще и знать, как это сделать правильно.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Сколько текстов – столько можно дать и советов. Нельзя передать всех тонкостей, имеющих значение при выборе подзаголовка в каждом отдельном случае. Вместе с тем существуют ключевые принципы, которым стоит следовать при подготовке </w:t>
      </w:r>
      <w:r w:rsidRPr="00C3613F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статей прикладного характера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C3613F" w:rsidRPr="0028691B" w:rsidRDefault="00C3613F" w:rsidP="00C361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</w:pPr>
      <w:r w:rsidRPr="0028691B">
        <w:rPr>
          <w:rFonts w:ascii="Times New Roman" w:eastAsia="Times New Roman" w:hAnsi="Times New Roman" w:cs="Times New Roman"/>
          <w:b/>
          <w:bCs/>
          <w:color w:val="FF0000"/>
          <w:sz w:val="36"/>
          <w:szCs w:val="36"/>
          <w:lang w:eastAsia="ru-RU"/>
        </w:rPr>
        <w:t>ПЯТЬ СОВЕТОВ, КАК ПИСАТЬ ПОДЗАГОЛОВКИ ПРОФЕССИОНАЛЬНО</w:t>
      </w:r>
    </w:p>
    <w:p w:rsidR="00C3613F" w:rsidRPr="00C3613F" w:rsidRDefault="00C3613F" w:rsidP="00C361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361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1. Создавайте полные подзаголовки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Ваш читатель должен иметь возможность точно определить, чему будет посвящена каждая часть статьи, просто взглянув на подзаголовки – четкие и полные. Здесь требования к подзаголовку такие же, как к заголовку. Например, название «Сад» слишком расплывчато как для заголовка, так и для подзаголовка, и требует уточнения, если только вы не пишете статью для словаря. «Зимние работы в саду» – такое название полнее и точнее, а значит, и целесообразнее, так как рассказывает читателю о том, что именно будет обсуждаться в статье или ее части.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Примечание.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Каким бы полным ни был подзаголовок, точку после него не ставят. Исключение: случаи, когда подзаголовок располагается на одной строке с основным текстом.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361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2. Используйте подзаголовки как можно чаще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Если вы написали более семи-девяти абзацев и обошлись без подзаголовков, это должно насторожить. Просмотрите свой текст. Нельзя ли разбить его хотя бы на две части? Может быть, вы говорите в одном блоке о пользе и риске ежедневного приема аспирина? Если так, разделите информацию: расскажите о пользе в рамках одного подзаголовка, а о риске – в рамках другого. Это не только улучшит структуру статьи и поможет заметить в ней лишние или недостающие звенья, но и сэкономит время читателя, так как позволит ему обратиться в первую очередь к той информации, которая его интересует.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361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3. Делайте подзаголовки активными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 многих статьях, а в статьях-руководствах особенно, вы убеждаете читателей предпринять такие-то и такие-то шаги, чтобы прийти к какому-то результату. В этом случае наиболее целесообразно начинать подзаголовки с глагола, обозначающего основное действие, которое следует произвести читателю (хуже, но в особых случаях допустимо советовать, чего НЕ следует делать). Это позволяет выделить главное, самую суть ваших советов, вслед за которыми идут частности: примеры, объяснения и обоснования. Сказанное справедливо и для маркированных списков.</w:t>
      </w:r>
    </w:p>
    <w:p w:rsidR="00137C81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Неудачный выбор – предлагать ряд советов под рубрикой «Что делать»/«Чего не делать» и начинать их с существительного.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«Чего не делать: 1. Отсутствие... 2. Удаление... 3. Нерегулярнос</w:t>
      </w:r>
      <w:r w:rsidR="00137C81"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ть... 4. Однообразие...»</w:t>
      </w:r>
      <w:r w:rsidR="00137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т.д.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361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4. Используйте более одного уровня детализации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Если ваша статья содержит подзаголовки то</w:t>
      </w:r>
      <w:r w:rsidR="00137C8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лько первого уровня, это лучше </w:t>
      </w:r>
      <w:r w:rsidR="00137C81"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чем,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если бы она не имела их вовсе. Однако чем длиннее статья, чем больше абзацев, советов, «шагов» в каждой ее части, тем вероятнее, что вам необходимо добавить еще одну ступень детализации: подзаголовки второго уровня. Например, если в статье «Офисные сплетни: как от них избавиться?» один из подзаголовков первого уровня гласит: «Если сплетничают при вас», – вы можете развить его дальше, добавив подзаголовки второго уровня: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Избегайте мест сборищ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(текст, текст, текст)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1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Научитесь менять тему разговора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(текст, текст, текст)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r w:rsidRPr="00C3613F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Замыкайте цепь сплетен на себе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(текст, текст, текст).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137C81">
        <w:rPr>
          <w:rFonts w:ascii="Times New Roman" w:eastAsia="Times New Roman" w:hAnsi="Times New Roman" w:cs="Times New Roman"/>
          <w:b/>
          <w:i/>
          <w:iCs/>
          <w:sz w:val="24"/>
          <w:szCs w:val="24"/>
          <w:lang w:eastAsia="ru-RU"/>
        </w:rPr>
        <w:t>Примечание.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Подзаголовки второго уровня должны набираться другим шрифтом, нежели подзаголовки первого уровня. В данной статье отличия разноуровневых подзаголовков удалось добиться путем капитализации, то есть набора прописными буквами, подзаголовка первого уровня.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C3613F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5. Соблюдайте параллелизм подзаголовков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Этот совет самый важный, поэтому о нем – чуть подробнее. Параллелизм подзаголовков, как, кстати, и первых предложений в маркированных списках, имеет ключевое значение при подготовке профессионального текста и оценке его редактором. Непараллельные подзаголовки – частая ошибка новичков и любителей. Взгляните на группу подзаголовков из статьи о том, как найти литературного агента: </w:t>
      </w:r>
    </w:p>
    <w:p w:rsidR="00C3613F" w:rsidRPr="00137C81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Поговорите с другими авторами </w:t>
      </w: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Как искать агента в интер</w:t>
      </w:r>
      <w:r w:rsidR="00137C81"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нете? </w:t>
      </w:r>
      <w:r w:rsidR="00137C81"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Писательские конференции</w:t>
      </w: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Прочтите эти подзаголовки подряд еще раз, и, если ваш внутренний слух в норме, вы можете уловить, что параллелизм нарушен. Первый подзаголовок начинается с глагола в повелительном наклонении. Второй задает вопрос. Третий представляет собой словосочетание – прилагательное плюс существительное. Такая </w:t>
      </w:r>
      <w:r w:rsidR="00137C81">
        <w:rPr>
          <w:rFonts w:ascii="Times New Roman" w:eastAsia="Times New Roman" w:hAnsi="Times New Roman" w:cs="Times New Roman"/>
          <w:sz w:val="24"/>
          <w:szCs w:val="24"/>
          <w:lang w:eastAsia="ru-RU"/>
        </w:rPr>
        <w:t>«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разностильность</w:t>
      </w:r>
      <w:r w:rsidR="00137C81">
        <w:rPr>
          <w:rFonts w:ascii="Times New Roman" w:eastAsia="Times New Roman" w:hAnsi="Times New Roman" w:cs="Times New Roman"/>
          <w:sz w:val="24"/>
          <w:szCs w:val="24"/>
          <w:lang w:eastAsia="ru-RU"/>
        </w:rPr>
        <w:t>»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одноуровневых подзаголовков не только плоха сама по себе – она еще и влечет за собой разностильность в написании соответствующих частей статьи и нарушения в структуре подаваемой информации.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Для того чтобы сделать подзаголовки параллельными, нужно выбрать один стиль, одну структуру и использовать их для всей группы подзаголовков одного уровня. В приведенном выше примере о поиске литературного агента можно было бы начать каждый подзаголовок с глагола в повелительном наклонении: </w:t>
      </w:r>
    </w:p>
    <w:p w:rsidR="00C3613F" w:rsidRPr="00137C81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Общайтесь с другими авторами </w:t>
      </w: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 xml:space="preserve">Ищите агентов в Интернете </w:t>
      </w: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Посе</w:t>
      </w:r>
      <w:r w:rsidR="00137C81"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щайте писательские конференции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Чтобы избежать недоразумений, должна пояснить: дело не только в том, чтобы начать с одной части речи. Например, подзаголовки из статьи, скажем, о котлетах открываются существительными, и все же группа составлена неудачно:</w:t>
      </w:r>
    </w:p>
    <w:p w:rsidR="00C3613F" w:rsidRPr="00137C81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Котлеты от Марии</w:t>
      </w:r>
      <w:r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</w:t>
      </w:r>
      <w:r w:rsidR="00137C81"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отлеты от Петра</w:t>
      </w:r>
      <w:r w:rsidR="00137C81" w:rsidRPr="00137C81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/>
        <w:t>Котлеты из рыбы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Стоит ли объяснять, почему это не лучшее решение </w:t>
      </w:r>
      <w:r w:rsidR="00137C81"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и,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что именно следует изменить? </w:t>
      </w:r>
    </w:p>
    <w:p w:rsidR="00C3613F" w:rsidRPr="00C3613F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бы вариант вы ни предпочли, важно помнить: </w:t>
      </w:r>
      <w:r w:rsidRPr="00137C81">
        <w:rPr>
          <w:rFonts w:ascii="Times New Roman" w:eastAsia="Times New Roman" w:hAnsi="Times New Roman" w:cs="Times New Roman"/>
          <w:sz w:val="24"/>
          <w:szCs w:val="24"/>
          <w:highlight w:val="cyan"/>
          <w:lang w:eastAsia="ru-RU"/>
        </w:rPr>
        <w:t>хороша любая уместно использованная структура</w:t>
      </w: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подзаголовков, но только до тех пор, пока вы придерживаетесь ее применительно к одному уровню от начала до конца. Если вы открыли группу подзаголовков первого уровня вопросом, то и во всех остальных подзаголовках первого уровня следует задавать вопрос. Открыли отрицанием НЕ – продолжайте в том же духе. Подзаголовки второго уровня также должны быть параллельны друг другу, но не подзаголовкам первого уровня. </w:t>
      </w:r>
    </w:p>
    <w:p w:rsidR="00137C81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3613F">
        <w:rPr>
          <w:rFonts w:ascii="Times New Roman" w:eastAsia="Times New Roman" w:hAnsi="Times New Roman" w:cs="Times New Roman"/>
          <w:sz w:val="24"/>
          <w:szCs w:val="24"/>
          <w:lang w:eastAsia="ru-RU"/>
        </w:rPr>
        <w:t>Вот и все. Пять советов, пять секретов – используйте их, и вы будете создавать подзаголовки профессионально.</w:t>
      </w:r>
    </w:p>
    <w:p w:rsidR="00C3613F" w:rsidRPr="0028691B" w:rsidRDefault="00C3613F" w:rsidP="00C3613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color w:val="C00000"/>
          <w:sz w:val="28"/>
          <w:szCs w:val="28"/>
          <w:lang w:eastAsia="ru-RU"/>
        </w:rPr>
      </w:pPr>
      <w:r w:rsidRPr="0028691B">
        <w:rPr>
          <w:rFonts w:ascii="Times New Roman" w:eastAsia="Times New Roman" w:hAnsi="Times New Roman" w:cs="Times New Roman"/>
          <w:color w:val="C00000"/>
          <w:sz w:val="28"/>
          <w:szCs w:val="28"/>
          <w:highlight w:val="cyan"/>
          <w:lang w:eastAsia="ru-RU"/>
        </w:rPr>
        <w:t>Думайте о читателе</w:t>
      </w:r>
      <w:r w:rsidR="0028691B" w:rsidRPr="0028691B">
        <w:rPr>
          <w:rFonts w:ascii="Times New Roman" w:eastAsia="Times New Roman" w:hAnsi="Times New Roman" w:cs="Times New Roman"/>
          <w:color w:val="C00000"/>
          <w:sz w:val="28"/>
          <w:szCs w:val="28"/>
          <w:highlight w:val="cyan"/>
          <w:lang w:eastAsia="ru-RU"/>
        </w:rPr>
        <w:t>!</w:t>
      </w:r>
    </w:p>
    <w:p w:rsidR="000560B1" w:rsidRDefault="000560B1"/>
    <w:sectPr w:rsidR="000560B1" w:rsidSect="000560B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C3613F"/>
    <w:rsid w:val="000560B1"/>
    <w:rsid w:val="00137C81"/>
    <w:rsid w:val="0028691B"/>
    <w:rsid w:val="002A6CA0"/>
    <w:rsid w:val="00AF4C69"/>
    <w:rsid w:val="00C3613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560B1"/>
  </w:style>
  <w:style w:type="paragraph" w:styleId="1">
    <w:name w:val="heading 1"/>
    <w:basedOn w:val="a"/>
    <w:link w:val="10"/>
    <w:uiPriority w:val="9"/>
    <w:qFormat/>
    <w:rsid w:val="00C3613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3613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3613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3613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styleId="a3">
    <w:name w:val="Emphasis"/>
    <w:basedOn w:val="a0"/>
    <w:uiPriority w:val="20"/>
    <w:qFormat/>
    <w:rsid w:val="00C3613F"/>
    <w:rPr>
      <w:i/>
      <w:iCs/>
    </w:rPr>
  </w:style>
  <w:style w:type="paragraph" w:styleId="a4">
    <w:name w:val="Normal (Web)"/>
    <w:basedOn w:val="a"/>
    <w:uiPriority w:val="99"/>
    <w:semiHidden/>
    <w:unhideWhenUsed/>
    <w:rsid w:val="00C3613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81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216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0204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156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1330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907292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234234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1127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2</Pages>
  <Words>1043</Words>
  <Characters>5948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6978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Владимир</dc:creator>
  <cp:keywords/>
  <dc:description/>
  <cp:lastModifiedBy>Владимир</cp:lastModifiedBy>
  <cp:revision>2</cp:revision>
  <dcterms:created xsi:type="dcterms:W3CDTF">2013-10-14T21:56:00Z</dcterms:created>
  <dcterms:modified xsi:type="dcterms:W3CDTF">2013-10-16T12:59:00Z</dcterms:modified>
</cp:coreProperties>
</file>